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788" w:rsidRPr="00C71788" w:rsidRDefault="00C71788" w:rsidP="00C71788">
      <w:pPr>
        <w:jc w:val="center"/>
        <w:rPr>
          <w:b/>
          <w:sz w:val="28"/>
        </w:rPr>
      </w:pPr>
      <w:r w:rsidRPr="00C71788">
        <w:rPr>
          <w:b/>
          <w:sz w:val="28"/>
        </w:rPr>
        <w:t>Impactul materno-fetal al fumatului evaluat prin ecografie obstetricală și impedanță cardiacă</w:t>
      </w:r>
    </w:p>
    <w:p w:rsidR="00C71788" w:rsidRDefault="00C71788" w:rsidP="00C71788">
      <w:r>
        <w:t>Romina-Marina Sima1,2, Ioana-Anca Bădărău1, Cătălina Ciornei1, Raluca Papacocea1, Anca-Daniela Stănescu1,2, Liana Pleș1,2</w:t>
      </w:r>
    </w:p>
    <w:p w:rsidR="00C71788" w:rsidRDefault="00C71788" w:rsidP="00C71788">
      <w:r>
        <w:t>1. UMF “Carol Davila”, București</w:t>
      </w:r>
    </w:p>
    <w:p w:rsidR="00C71788" w:rsidRDefault="00C71788" w:rsidP="00C71788">
      <w:r>
        <w:t>2. Spitalul “Sf. Ioan”, Maternitatea“ Bucur”,București</w:t>
      </w:r>
    </w:p>
    <w:p w:rsidR="00C71788" w:rsidRDefault="00C71788" w:rsidP="00C71788">
      <w:r>
        <w:t>Cuvinte cheie: fumat, ecografie, gravide, impedanță cardiacă</w:t>
      </w:r>
    </w:p>
    <w:p w:rsidR="00C71788" w:rsidRDefault="00C71788" w:rsidP="00C71788">
      <w:r>
        <w:t>Introducere: Impactul fumatului asupra sarcinii se regăsește în multiple studii și evidențiază riscul de dezlipire de placentă sau restricție de creștere intrauterină. Cardiografia de impedanţă a fost studiată în ultimele decenii și a fost caracterizată ca o tehnică noninvazivă, eficientă pentru  monitorizarea parametrilor hemodinamici.</w:t>
      </w:r>
    </w:p>
    <w:p w:rsidR="00C71788" w:rsidRDefault="00C71788" w:rsidP="00C71788">
      <w:r>
        <w:t>Material și metode: Din punct de vedere metodologic cercetarea a presupus un studiu prospectiv, cohorta de tip 1. Studiul nostru a cuprins un număr de 152 gravide, în toate trimestrele de sarcină și postpartum investigate în Maternitatea “Bucur”, Spitalul “Sf. Ioan”, București, în perioada 1.01.2013-1.05.2015. Acestea au fost investigate clinic, ecografic și prin impedanță cardiacă. Am impărțit lotul de studiat în gravide fumătoare și nefumătoare.</w:t>
      </w:r>
    </w:p>
    <w:p w:rsidR="00C71788" w:rsidRDefault="00C71788" w:rsidP="00C71788">
      <w:r>
        <w:t xml:space="preserve">Rezultate: Am constatat că 36.2% paciente au fost fumătoare. S-a observat că valorile circumferinței abdominale fetale (CA) la gravidele fumătoare (rang mediu 4.67) diferă semnificativ statistic față de gravidele nefumătoare (rang mediu 9.63), U=7.000, Z= -2.209, p=0.029. Fumătoarele tind să aibă valori mai mici ale CA în trimestrul II de sarcină, obiectivat prin ecografie. Valorile indexului de contractilitate miocardică la gravidele fumătoare (rang mediu 13.19) sunt mai mari în trimestrul III de sarcină față de gravidele nefumătoare (rang mediu 6.55), U=10.500, Z= -2.642, p=0.006. IVESV (indexul vitezei de evacuare sistolică ventriculară) la gravidele fumătoare (rang mediu 7.67) are valori crescute comparative cu gravidele nefumatoare (rang mediu 3.67), U=1.000, Z= -2.074, p=0.048. </w:t>
      </w:r>
    </w:p>
    <w:p w:rsidR="00C54D78" w:rsidRDefault="00C71788" w:rsidP="00C71788">
      <w:r>
        <w:t>Concluzii: Prin evaluarea ecografică și prin impedanță cardiacă a gravidelor fumătoare se constată că circumferința abdominană fetală prezintă dimensiuni reduse la gravidele fumătoare. Indexul de contractilitate miocardică este modificat la aceste paciente subliniind impactul cardiovascular al fumatului asupra organismului matern.</w:t>
      </w:r>
    </w:p>
    <w:sectPr w:rsidR="00C54D78"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C71788"/>
    <w:rsid w:val="00172815"/>
    <w:rsid w:val="00206D8F"/>
    <w:rsid w:val="002358FA"/>
    <w:rsid w:val="00291FEF"/>
    <w:rsid w:val="0036114D"/>
    <w:rsid w:val="00421ECB"/>
    <w:rsid w:val="0070372B"/>
    <w:rsid w:val="008E0D2C"/>
    <w:rsid w:val="00A23C84"/>
    <w:rsid w:val="00A400C1"/>
    <w:rsid w:val="00AD23FC"/>
    <w:rsid w:val="00C71788"/>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341</Words>
  <Characters>1944</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2016-10-12T14:11:00Z</dcterms:created>
  <dcterms:modified xsi:type="dcterms:W3CDTF">2016-10-12T14:12:00Z</dcterms:modified>
</cp:coreProperties>
</file>